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Krycí list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 xml:space="preserve">Krycí list je určený pre:  </w:t>
      </w:r>
      <w:r>
        <w:rPr>
          <w:rFonts w:cs="Times New Roman" w:ascii="Times New Roman" w:hAnsi="Times New Roman"/>
          <w:b/>
          <w:bCs/>
        </w:rPr>
        <w:t> Camping Nitrianske Rudno</w:t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i/>
          <w:iCs/>
          <w:lang w:eastAsia="sk-SK"/>
        </w:rPr>
        <w:t xml:space="preserve">Chatová oblasť </w:t>
      </w:r>
    </w:p>
    <w:tbl>
      <w:tblPr>
        <w:tblStyle w:val="Mriekatabuky"/>
        <w:tblW w:w="91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6"/>
        <w:gridCol w:w="6874"/>
      </w:tblGrid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Súpisné číslo: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73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Vlastník: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725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Kontakty: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telefónne číslo:</w:t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e-mail:</w:t>
            </w:r>
          </w:p>
        </w:tc>
      </w:tr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Nájomná zmluva od: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73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Nájomná zmluva do: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621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Počet magnetických čipov: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73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Rozloha: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621" w:hRule="atLeast"/>
        </w:trPr>
        <w:tc>
          <w:tcPr>
            <w:tcW w:w="22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120"/>
              <w:contextualSpacing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Z toho: Rozloha zastavanej časti v m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sk-SK"/>
              </w:rPr>
              <w:t>2</w:t>
            </w:r>
            <w:r>
              <w:rPr>
                <w:rFonts w:eastAsia="Times New Roman" w:cs="Times New Roman" w:ascii="Times New Roman" w:hAnsi="Times New Roman"/>
                <w:lang w:eastAsia="sk-SK"/>
              </w:rPr>
              <w:t>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632" w:hRule="atLeast"/>
        </w:trPr>
        <w:tc>
          <w:tcPr>
            <w:tcW w:w="22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120"/>
              <w:contextualSpacing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Z toho: Rozloha prislúchajúcej časti v m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sk-SK"/>
              </w:rPr>
              <w:t>2: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Vodomer (áno/nie):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73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Stav vodomeru: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Elektromer (áno/nie):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Stav elektromeru: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36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Forma odpadu (žumpa/suchý záchod/...):</w:t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  <w:tr>
        <w:trPr>
          <w:trHeight w:val="1082" w:hRule="atLeast"/>
        </w:trPr>
        <w:tc>
          <w:tcPr>
            <w:tcW w:w="2286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  <w:t>Vystavené faktúry (dátum + úhrada):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  <w:tc>
          <w:tcPr>
            <w:tcW w:w="6874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eastAsia="Times New Roman" w:cs="Times New Roman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lang w:eastAsia="sk-SK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Poznámky:</w:t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sk-SK"/>
        </w:rPr>
        <w:t>*v prípade, že nie sú žiadne poznámky prázdne miesto vyčiarknite</w:t>
      </w:r>
    </w:p>
    <w:p>
      <w:pPr>
        <w:pStyle w:val="Normal"/>
        <w:shd w:val="clear" w:color="auto" w:fill="FFFFFF"/>
        <w:spacing w:lineRule="auto" w:line="240" w:before="0" w:after="100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sk-SK"/>
        </w:rPr>
      </w:r>
    </w:p>
    <w:tbl>
      <w:tblPr>
        <w:tblStyle w:val="Mriekatabuky"/>
        <w:tblW w:w="93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1"/>
        <w:gridCol w:w="7299"/>
      </w:tblGrid>
      <w:tr>
        <w:trPr>
          <w:trHeight w:val="529" w:hRule="atLeast"/>
        </w:trPr>
        <w:tc>
          <w:tcPr>
            <w:tcW w:w="2041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Vyhotovil/a:</w:t>
            </w:r>
          </w:p>
        </w:tc>
        <w:tc>
          <w:tcPr>
            <w:tcW w:w="7299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1" w:hRule="atLeast"/>
        </w:trPr>
        <w:tc>
          <w:tcPr>
            <w:tcW w:w="2041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Dátum: </w:t>
            </w:r>
          </w:p>
        </w:tc>
        <w:tc>
          <w:tcPr>
            <w:tcW w:w="7299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9" w:hRule="atLeast"/>
        </w:trPr>
        <w:tc>
          <w:tcPr>
            <w:tcW w:w="2041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Podpis: </w:t>
            </w:r>
          </w:p>
        </w:tc>
        <w:tc>
          <w:tcPr>
            <w:tcW w:w="7299" w:type="dxa"/>
            <w:tcBorders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10730" cy="4745990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4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fa04f3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a04f3"/>
    <w:rPr>
      <w:color w:val="0000FF"/>
      <w:u w:val="single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fa04f3"/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Go" w:customStyle="1">
    <w:name w:val="go"/>
    <w:basedOn w:val="DefaultParagraphFont"/>
    <w:qFormat/>
    <w:rsid w:val="00fa04f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061e8"/>
    <w:rPr>
      <w:color w:val="605E5C"/>
      <w:shd w:fill="E1DFDD" w:val="clear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a04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92b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c63c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LibreOffice/6.4.5.2$Windows_X86_64 LibreOffice_project/a726b36747cf2001e06b58ad5db1aa3a9a1872d6</Application>
  <Pages>3</Pages>
  <Words>76</Words>
  <Characters>472</Characters>
  <CharactersWithSpaces>527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2020-09-18T12:51:00Z</dcterms:created>
  <dc:creator>Alexandra Bartová</dc:creator>
  <dc:description/>
  <dc:language>sk-SK</dc:language>
  <cp:lastModifiedBy/>
  <dcterms:modified xsi:type="dcterms:W3CDTF">2020-09-29T08:43:59Z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